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13FD" w14:textId="37F7C056" w:rsidR="009B2A8A" w:rsidRDefault="00F04F8D" w:rsidP="009B2A8A">
      <w:pPr>
        <w:pStyle w:val="Title"/>
      </w:pPr>
      <w:r>
        <w:t xml:space="preserve">Notification of Changes to the </w:t>
      </w:r>
      <w:r w:rsidR="007628FD">
        <w:t xml:space="preserve">PTC Portal </w:t>
      </w:r>
    </w:p>
    <w:tbl>
      <w:tblPr>
        <w:tblStyle w:val="TableGrid"/>
        <w:tblW w:w="0" w:type="auto"/>
        <w:tblCellMar>
          <w:top w:w="284" w:type="dxa"/>
          <w:left w:w="0" w:type="dxa"/>
          <w:right w:w="0" w:type="dxa"/>
        </w:tblCellMar>
        <w:tblLook w:val="04A0" w:firstRow="1" w:lastRow="0" w:firstColumn="1" w:lastColumn="0" w:noHBand="0" w:noVBand="1"/>
      </w:tblPr>
      <w:tblGrid>
        <w:gridCol w:w="9350"/>
      </w:tblGrid>
      <w:tr w:rsidR="003E632E" w14:paraId="52BE412E" w14:textId="77777777" w:rsidTr="003E632E">
        <w:tc>
          <w:tcPr>
            <w:tcW w:w="9350" w:type="dxa"/>
            <w:tcBorders>
              <w:top w:val="single" w:sz="36" w:space="0" w:color="C4CEDA"/>
              <w:left w:val="nil"/>
              <w:bottom w:val="nil"/>
              <w:right w:val="nil"/>
            </w:tcBorders>
          </w:tcPr>
          <w:p w14:paraId="52BE412D" w14:textId="6CE73A56" w:rsidR="003E632E" w:rsidRDefault="008B469C" w:rsidP="00300536">
            <w:pPr>
              <w:pStyle w:val="Subtitle"/>
            </w:pPr>
            <w:r>
              <w:t>April 6, 2025</w:t>
            </w:r>
          </w:p>
        </w:tc>
      </w:tr>
    </w:tbl>
    <w:p w14:paraId="52BE412F" w14:textId="77777777" w:rsidR="00F677C4" w:rsidRDefault="00F677C4" w:rsidP="003409EE">
      <w:pPr>
        <w:sectPr w:rsidR="00F677C4" w:rsidSect="003E632E">
          <w:footerReference w:type="even" r:id="rId8"/>
          <w:footerReference w:type="default" r:id="rId9"/>
          <w:footerReference w:type="first" r:id="rId10"/>
          <w:pgSz w:w="12240" w:h="15840"/>
          <w:pgMar w:top="4449" w:right="1440" w:bottom="1440" w:left="1440" w:header="708" w:footer="708" w:gutter="0"/>
          <w:pgNumType w:start="0"/>
          <w:cols w:space="708"/>
          <w:titlePg/>
          <w:docGrid w:linePitch="360"/>
        </w:sectPr>
      </w:pPr>
    </w:p>
    <w:p w14:paraId="52BE413B" w14:textId="2D99CEEB" w:rsidR="003409EE" w:rsidRPr="009B062A" w:rsidRDefault="00356FDE" w:rsidP="007628FD">
      <w:pPr>
        <w:pStyle w:val="Heading1"/>
      </w:pPr>
      <w:bookmarkStart w:id="0" w:name="_Toc27560349"/>
      <w:bookmarkStart w:id="1" w:name="_Toc27568098"/>
      <w:bookmarkStart w:id="2" w:name="_Toc27569306"/>
      <w:r>
        <w:lastRenderedPageBreak/>
        <w:t>1.0</w:t>
      </w:r>
      <w:r>
        <w:tab/>
      </w:r>
      <w:r w:rsidR="00AF54F5" w:rsidRPr="009B062A">
        <w:t xml:space="preserve">INTRODUCTION </w:t>
      </w:r>
      <w:bookmarkEnd w:id="0"/>
      <w:bookmarkEnd w:id="1"/>
      <w:bookmarkEnd w:id="2"/>
    </w:p>
    <w:p w14:paraId="31B1288E" w14:textId="115D4BF9" w:rsidR="007628FD" w:rsidRDefault="007628FD" w:rsidP="003409EE">
      <w:r>
        <w:t xml:space="preserve">The PTC customer facing Portal went live in mid-January of 2024. Although the Portal gave customers improved ability to manage their accounts and PT registration, we received several recommendations for improvements. These suggestions were evaluated and prioritized for future upgrades. </w:t>
      </w:r>
    </w:p>
    <w:p w14:paraId="52BE413D" w14:textId="1F49066D" w:rsidR="003409EE" w:rsidRDefault="007628FD" w:rsidP="003409EE">
      <w:r>
        <w:t xml:space="preserve">Many of these suggestions involved cosmetic improvements which were implemented late in 2024. There were others, however, that required more complicated development efforts. Effective </w:t>
      </w:r>
      <w:r w:rsidR="008B469C" w:rsidRPr="008B469C">
        <w:rPr>
          <w:b/>
          <w:bCs/>
          <w:color w:val="000000" w:themeColor="text1"/>
        </w:rPr>
        <w:t>April 6, 2025</w:t>
      </w:r>
      <w:r>
        <w:t xml:space="preserve">, </w:t>
      </w:r>
      <w:proofErr w:type="gramStart"/>
      <w:r>
        <w:t>the majority of</w:t>
      </w:r>
      <w:proofErr w:type="gramEnd"/>
      <w:r>
        <w:t xml:space="preserve"> suggested improvements have been implemented. The following </w:t>
      </w:r>
      <w:r w:rsidR="00870109">
        <w:t>are</w:t>
      </w:r>
      <w:r>
        <w:t xml:space="preserve"> details </w:t>
      </w:r>
      <w:r w:rsidR="00870109">
        <w:t>of</w:t>
      </w:r>
      <w:r>
        <w:t xml:space="preserve"> some of the more fundamental changes.</w:t>
      </w:r>
    </w:p>
    <w:p w14:paraId="4D7AD905" w14:textId="0DE7594A" w:rsidR="007628FD" w:rsidRDefault="007628FD" w:rsidP="003409EE">
      <w:r>
        <w:t>As always, we welcome additional recommendations for improvement.</w:t>
      </w:r>
    </w:p>
    <w:p w14:paraId="1D740EDB" w14:textId="75DC1284" w:rsidR="007628FD" w:rsidRDefault="007628FD" w:rsidP="00356FDE">
      <w:pPr>
        <w:pStyle w:val="Heading1"/>
      </w:pPr>
      <w:r>
        <w:t>2.0</w:t>
      </w:r>
      <w:r>
        <w:tab/>
        <w:t xml:space="preserve">New </w:t>
      </w:r>
      <w:r w:rsidR="00356FDE">
        <w:t>Functionality</w:t>
      </w:r>
    </w:p>
    <w:p w14:paraId="52BE413E" w14:textId="2031D3DF" w:rsidR="003409EE" w:rsidRPr="00AF54F5" w:rsidRDefault="00356FDE" w:rsidP="00AF54F5">
      <w:pPr>
        <w:pStyle w:val="Heading3"/>
      </w:pPr>
      <w:bookmarkStart w:id="3" w:name="_Toc27560350"/>
      <w:bookmarkStart w:id="4" w:name="_Toc27568099"/>
      <w:bookmarkStart w:id="5" w:name="_Toc27569307"/>
      <w:r>
        <w:t>2.1</w:t>
      </w:r>
      <w:r>
        <w:tab/>
      </w:r>
      <w:bookmarkEnd w:id="3"/>
      <w:bookmarkEnd w:id="4"/>
      <w:bookmarkEnd w:id="5"/>
      <w:r>
        <w:t>Cosmetic Changes</w:t>
      </w:r>
    </w:p>
    <w:p w14:paraId="52BE413F" w14:textId="3A8528C9" w:rsidR="003409EE" w:rsidRDefault="004B2318" w:rsidP="003409EE">
      <w:r>
        <w:t>Minor c</w:t>
      </w:r>
      <w:r w:rsidR="00356FDE">
        <w:t>osmetic changes to the Portal include the following:</w:t>
      </w:r>
    </w:p>
    <w:p w14:paraId="1C3ADDC4" w14:textId="667AD1E1" w:rsidR="00356FDE" w:rsidRDefault="00356FDE" w:rsidP="00356FDE">
      <w:pPr>
        <w:pStyle w:val="ListParagraph"/>
        <w:numPr>
          <w:ilvl w:val="0"/>
          <w:numId w:val="3"/>
        </w:numPr>
      </w:pPr>
      <w:r w:rsidRPr="00356FDE">
        <w:rPr>
          <w:b/>
          <w:bCs/>
          <w:u w:val="single"/>
        </w:rPr>
        <w:t>Link to PT Instructions</w:t>
      </w:r>
      <w:r>
        <w:t>: At the bottom of the main page, a link is now available that will open the page containing the</w:t>
      </w:r>
      <w:r w:rsidR="00914968">
        <w:t xml:space="preserve"> current</w:t>
      </w:r>
      <w:r>
        <w:t xml:space="preserve"> test group specific instruction sheets for each PT scheme.</w:t>
      </w:r>
    </w:p>
    <w:p w14:paraId="6304F197" w14:textId="349F7105" w:rsidR="00356FDE" w:rsidRDefault="00356FDE" w:rsidP="00356FDE">
      <w:pPr>
        <w:pStyle w:val="ListParagraph"/>
        <w:numPr>
          <w:ilvl w:val="0"/>
          <w:numId w:val="3"/>
        </w:numPr>
      </w:pPr>
      <w:r w:rsidRPr="00356FDE">
        <w:rPr>
          <w:b/>
          <w:bCs/>
          <w:u w:val="single"/>
        </w:rPr>
        <w:t>Column Headers</w:t>
      </w:r>
      <w:r>
        <w:t>: There were a couple grids on the Portal that contained columns without a column header. This has been addressed.</w:t>
      </w:r>
    </w:p>
    <w:p w14:paraId="1A109914" w14:textId="7ED3C916" w:rsidR="00356FDE" w:rsidRDefault="00356FDE" w:rsidP="00356FDE">
      <w:pPr>
        <w:pStyle w:val="ListParagraph"/>
        <w:numPr>
          <w:ilvl w:val="0"/>
          <w:numId w:val="3"/>
        </w:numPr>
      </w:pPr>
      <w:r w:rsidRPr="00356FDE">
        <w:rPr>
          <w:b/>
          <w:bCs/>
          <w:u w:val="single"/>
        </w:rPr>
        <w:t>My Orders Grid</w:t>
      </w:r>
      <w:r>
        <w:t xml:space="preserve">: A column was added to the My Orders grid that contains details about the Year and month of the PT round that the order is for. As well, when an order has been paid, the text on the grid </w:t>
      </w:r>
      <w:r w:rsidR="00914968">
        <w:t>now displays “Paid” rather than “Complete.”</w:t>
      </w:r>
    </w:p>
    <w:p w14:paraId="12467534" w14:textId="411C9F93" w:rsidR="006C5D79" w:rsidRDefault="006C5D79" w:rsidP="00356FDE">
      <w:pPr>
        <w:pStyle w:val="ListParagraph"/>
        <w:numPr>
          <w:ilvl w:val="0"/>
          <w:numId w:val="3"/>
        </w:numPr>
      </w:pPr>
      <w:r>
        <w:rPr>
          <w:b/>
          <w:bCs/>
          <w:u w:val="single"/>
        </w:rPr>
        <w:t>Manual Reporting Grid</w:t>
      </w:r>
      <w:r w:rsidRPr="006C5D79">
        <w:t>:</w:t>
      </w:r>
      <w:r>
        <w:t xml:space="preserve"> The name of the Test Group has been added </w:t>
      </w:r>
      <w:r w:rsidR="00914968">
        <w:t>at the top of</w:t>
      </w:r>
      <w:r>
        <w:t xml:space="preserve"> the page containing the manual reporting grid.</w:t>
      </w:r>
    </w:p>
    <w:p w14:paraId="6F8F5A60" w14:textId="06700B94" w:rsidR="006C5D79" w:rsidRDefault="006C5D79" w:rsidP="00356FDE">
      <w:pPr>
        <w:pStyle w:val="ListParagraph"/>
        <w:numPr>
          <w:ilvl w:val="0"/>
          <w:numId w:val="3"/>
        </w:numPr>
      </w:pPr>
      <w:r w:rsidRPr="006C5D79">
        <w:rPr>
          <w:b/>
          <w:bCs/>
          <w:u w:val="single"/>
        </w:rPr>
        <w:t>View and Modify PT Registration</w:t>
      </w:r>
      <w:r>
        <w:t>: The registration deadline for the next PT round has been added to the relevant PT modify/</w:t>
      </w:r>
      <w:r w:rsidR="006257EC">
        <w:t>registration views</w:t>
      </w:r>
      <w:r>
        <w:t xml:space="preserve">. </w:t>
      </w:r>
    </w:p>
    <w:p w14:paraId="618D946D" w14:textId="25208B02" w:rsidR="00A378A4" w:rsidRDefault="0026114F" w:rsidP="00356FDE">
      <w:pPr>
        <w:pStyle w:val="ListParagraph"/>
        <w:numPr>
          <w:ilvl w:val="0"/>
          <w:numId w:val="3"/>
        </w:numPr>
      </w:pPr>
      <w:r w:rsidRPr="0026114F">
        <w:rPr>
          <w:noProof/>
        </w:rPr>
        <w:drawing>
          <wp:anchor distT="0" distB="0" distL="114300" distR="114300" simplePos="0" relativeHeight="251664384" behindDoc="1" locked="0" layoutInCell="1" allowOverlap="1" wp14:anchorId="1B011B5B" wp14:editId="28D7153B">
            <wp:simplePos x="0" y="0"/>
            <wp:positionH relativeFrom="column">
              <wp:posOffset>3307384</wp:posOffset>
            </wp:positionH>
            <wp:positionV relativeFrom="paragraph">
              <wp:posOffset>241135</wp:posOffset>
            </wp:positionV>
            <wp:extent cx="2819400" cy="894715"/>
            <wp:effectExtent l="19050" t="19050" r="19050" b="19685"/>
            <wp:wrapTight wrapText="bothSides">
              <wp:wrapPolygon edited="0">
                <wp:start x="-146" y="-460"/>
                <wp:lineTo x="-146" y="21615"/>
                <wp:lineTo x="21600" y="21615"/>
                <wp:lineTo x="21600" y="-460"/>
                <wp:lineTo x="-146" y="-460"/>
              </wp:wrapPolygon>
            </wp:wrapTight>
            <wp:docPr id="18978574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57413" name="Picture 1"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19400" cy="8947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378A4" w:rsidRPr="0026114F">
        <w:rPr>
          <w:b/>
          <w:bCs/>
          <w:u w:val="single"/>
        </w:rPr>
        <w:t xml:space="preserve">Reporting Results Using </w:t>
      </w:r>
      <w:r w:rsidR="00914968">
        <w:rPr>
          <w:b/>
          <w:bCs/>
          <w:u w:val="single"/>
        </w:rPr>
        <w:t>EXCEL</w:t>
      </w:r>
      <w:r w:rsidR="00A378A4" w:rsidRPr="0026114F">
        <w:rPr>
          <w:b/>
          <w:bCs/>
          <w:u w:val="single"/>
        </w:rPr>
        <w:t xml:space="preserve"> Template</w:t>
      </w:r>
      <w:r w:rsidR="00A378A4">
        <w:t xml:space="preserve">: There are two ways to report results using </w:t>
      </w:r>
      <w:r w:rsidR="00914968">
        <w:t>EXCEL</w:t>
      </w:r>
      <w:r w:rsidR="00A378A4">
        <w:t xml:space="preserve"> templates. One involves downloading a template that contains </w:t>
      </w:r>
      <w:r w:rsidR="00914968">
        <w:t>all</w:t>
      </w:r>
      <w:r w:rsidR="00A378A4">
        <w:t xml:space="preserve"> the analytes to be reported for that round. The other </w:t>
      </w:r>
      <w:r>
        <w:t>is to download test group specific templates and upload them separately. Previously, the layout of the download/upload views were different. The revision has standardized the layout of the view.</w:t>
      </w:r>
    </w:p>
    <w:p w14:paraId="0E69C363" w14:textId="19DC4191" w:rsidR="0026114F" w:rsidRDefault="0026114F" w:rsidP="00356FDE">
      <w:pPr>
        <w:pStyle w:val="ListParagraph"/>
        <w:numPr>
          <w:ilvl w:val="0"/>
          <w:numId w:val="3"/>
        </w:numPr>
      </w:pPr>
      <w:r w:rsidRPr="0026114F">
        <w:rPr>
          <w:b/>
          <w:bCs/>
          <w:u w:val="single"/>
        </w:rPr>
        <w:t>Significant Figures and Decimal Places in PT Reports</w:t>
      </w:r>
      <w:r>
        <w:t>: Previously, the excel reports and/or the pdf reports was not consistent in how numbers were displayed for things like RDL, SDPTA,</w:t>
      </w:r>
      <w:r w:rsidR="00914968">
        <w:t xml:space="preserve"> and</w:t>
      </w:r>
      <w:r>
        <w:t xml:space="preserve"> N. These are now standardized.</w:t>
      </w:r>
    </w:p>
    <w:p w14:paraId="6E77BE01" w14:textId="0AA6EABC" w:rsidR="0026114F" w:rsidRDefault="0026114F" w:rsidP="00356FDE">
      <w:pPr>
        <w:pStyle w:val="ListParagraph"/>
        <w:numPr>
          <w:ilvl w:val="0"/>
          <w:numId w:val="3"/>
        </w:numPr>
      </w:pPr>
      <w:r>
        <w:rPr>
          <w:b/>
          <w:bCs/>
          <w:u w:val="single"/>
        </w:rPr>
        <w:t xml:space="preserve">Format of Assigned Value for </w:t>
      </w:r>
      <w:r w:rsidRPr="0026114F">
        <w:rPr>
          <w:b/>
          <w:bCs/>
          <w:u w:val="single"/>
        </w:rPr>
        <w:t xml:space="preserve">non-spiked </w:t>
      </w:r>
      <w:proofErr w:type="spellStart"/>
      <w:r w:rsidRPr="0026114F">
        <w:rPr>
          <w:b/>
          <w:bCs/>
          <w:u w:val="single"/>
        </w:rPr>
        <w:t>aroclors</w:t>
      </w:r>
      <w:proofErr w:type="spellEnd"/>
      <w:r>
        <w:t xml:space="preserve">: For samples that are not spiked for a specific </w:t>
      </w:r>
      <w:proofErr w:type="spellStart"/>
      <w:r>
        <w:t>aroclor</w:t>
      </w:r>
      <w:proofErr w:type="spellEnd"/>
      <w:r>
        <w:t xml:space="preserve">, the assigned value is a threshold value that is 15% of the concentration of the </w:t>
      </w:r>
      <w:proofErr w:type="spellStart"/>
      <w:r>
        <w:t>aroclor</w:t>
      </w:r>
      <w:proofErr w:type="spellEnd"/>
      <w:r>
        <w:t xml:space="preserve"> that the sample is spiked with. This display caused some confusion with customers as to how they were being evaluated. The threshold values are now appended with a “&lt;” sign (e.g., &lt;1.23).</w:t>
      </w:r>
    </w:p>
    <w:p w14:paraId="7A294A45" w14:textId="155DFB3A" w:rsidR="006257EC" w:rsidRDefault="006257EC" w:rsidP="006257EC">
      <w:pPr>
        <w:pStyle w:val="Heading3"/>
      </w:pPr>
      <w:r>
        <w:lastRenderedPageBreak/>
        <w:t>2.2</w:t>
      </w:r>
      <w:r>
        <w:tab/>
        <w:t>Access Historic PT Reports</w:t>
      </w:r>
    </w:p>
    <w:p w14:paraId="62B357EE" w14:textId="21F01BAC" w:rsidR="006257EC" w:rsidRPr="006257EC" w:rsidRDefault="00F37587" w:rsidP="006257EC">
      <w:r w:rsidRPr="006257EC">
        <w:rPr>
          <w:noProof/>
        </w:rPr>
        <w:drawing>
          <wp:anchor distT="0" distB="0" distL="114300" distR="114300" simplePos="0" relativeHeight="251658240" behindDoc="1" locked="0" layoutInCell="1" allowOverlap="1" wp14:anchorId="39B88F71" wp14:editId="0A96CF5C">
            <wp:simplePos x="0" y="0"/>
            <wp:positionH relativeFrom="margin">
              <wp:posOffset>3358598</wp:posOffset>
            </wp:positionH>
            <wp:positionV relativeFrom="paragraph">
              <wp:posOffset>31171</wp:posOffset>
            </wp:positionV>
            <wp:extent cx="2672715" cy="1928495"/>
            <wp:effectExtent l="19050" t="19050" r="13335" b="14605"/>
            <wp:wrapTight wrapText="bothSides">
              <wp:wrapPolygon edited="0">
                <wp:start x="-154" y="-213"/>
                <wp:lineTo x="-154" y="21550"/>
                <wp:lineTo x="21554" y="21550"/>
                <wp:lineTo x="21554" y="-213"/>
                <wp:lineTo x="-154" y="-213"/>
              </wp:wrapPolygon>
            </wp:wrapTight>
            <wp:docPr id="428028902"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28902" name="Picture 1" descr="A screenshot of a computer scree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2715" cy="19284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257EC">
        <w:t xml:space="preserve">PTC customers can now access PT reports from previous PT rounds. When the Download PT Reports tile is selected, a grid will appear that contains a list of the PT rounds for which PT reports can be downloaded. </w:t>
      </w:r>
    </w:p>
    <w:p w14:paraId="51EC8D4A" w14:textId="16C86C51" w:rsidR="006257EC" w:rsidRPr="006257EC" w:rsidRDefault="006257EC" w:rsidP="006257EC"/>
    <w:p w14:paraId="0A925197" w14:textId="34CDA158" w:rsidR="006257EC" w:rsidRDefault="006257EC" w:rsidP="006257EC"/>
    <w:p w14:paraId="6A31EE54" w14:textId="77777777" w:rsidR="006257EC" w:rsidRDefault="006257EC" w:rsidP="006257EC"/>
    <w:p w14:paraId="12791B79" w14:textId="77777777" w:rsidR="006257EC" w:rsidRDefault="006257EC" w:rsidP="00AF54F5">
      <w:pPr>
        <w:pStyle w:val="Heading4"/>
      </w:pPr>
    </w:p>
    <w:p w14:paraId="38FD490A" w14:textId="38B6F11F" w:rsidR="006257EC" w:rsidRDefault="005C2D6A" w:rsidP="005C2D6A">
      <w:pPr>
        <w:pStyle w:val="Heading3"/>
      </w:pPr>
      <w:r>
        <w:t>2.3</w:t>
      </w:r>
      <w:r>
        <w:tab/>
        <w:t>Download PDF of Reported Results</w:t>
      </w:r>
    </w:p>
    <w:p w14:paraId="0E13DA80" w14:textId="450F58FE" w:rsidR="001F4B88" w:rsidRPr="001F4B88" w:rsidRDefault="001F4B88" w:rsidP="001F4B88">
      <w:r w:rsidRPr="005C2D6A">
        <w:rPr>
          <w:noProof/>
        </w:rPr>
        <w:drawing>
          <wp:anchor distT="0" distB="0" distL="114300" distR="114300" simplePos="0" relativeHeight="251659264" behindDoc="1" locked="0" layoutInCell="1" allowOverlap="1" wp14:anchorId="43A2C513" wp14:editId="603FCC8B">
            <wp:simplePos x="0" y="0"/>
            <wp:positionH relativeFrom="margin">
              <wp:posOffset>3358515</wp:posOffset>
            </wp:positionH>
            <wp:positionV relativeFrom="paragraph">
              <wp:posOffset>81915</wp:posOffset>
            </wp:positionV>
            <wp:extent cx="2750820" cy="1223645"/>
            <wp:effectExtent l="19050" t="19050" r="11430" b="14605"/>
            <wp:wrapTight wrapText="bothSides">
              <wp:wrapPolygon edited="0">
                <wp:start x="-150" y="-336"/>
                <wp:lineTo x="-150" y="21522"/>
                <wp:lineTo x="21540" y="21522"/>
                <wp:lineTo x="21540" y="-336"/>
                <wp:lineTo x="-150" y="-336"/>
              </wp:wrapPolygon>
            </wp:wrapTight>
            <wp:docPr id="1960935743"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35743" name="Picture 1" descr="A screenshot of a tes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0820" cy="12236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t xml:space="preserve">When </w:t>
      </w:r>
      <w:r w:rsidR="00DE3EF5">
        <w:t>the Portal was introduced</w:t>
      </w:r>
      <w:r>
        <w:t xml:space="preserve">, customers requested the ability to download a pdf of the results that they reported. This would provide them with a record of what was reported in case there was </w:t>
      </w:r>
      <w:r w:rsidR="00DE3EF5">
        <w:t>ever a</w:t>
      </w:r>
      <w:r>
        <w:t xml:space="preserve"> discrepancy between what was reported and what appeared in the preliminary report. On the PT Reporting page for the PT round, a Print button was added for each registered test group. Selecting this will download a dated pdf record of the reported results</w:t>
      </w:r>
      <w:r w:rsidR="00DE3EF5">
        <w:t xml:space="preserve"> for that test group.</w:t>
      </w:r>
    </w:p>
    <w:p w14:paraId="70D790D1" w14:textId="60482938" w:rsidR="005C2D6A" w:rsidRDefault="008C4051" w:rsidP="008C4051">
      <w:pPr>
        <w:pStyle w:val="Heading3"/>
      </w:pPr>
      <w:r>
        <w:t>2.4</w:t>
      </w:r>
      <w:r>
        <w:tab/>
        <w:t>Trend Analysis</w:t>
      </w:r>
    </w:p>
    <w:p w14:paraId="219B2E85" w14:textId="458BD00C" w:rsidR="008C4051" w:rsidRDefault="002747C8" w:rsidP="008C4051">
      <w:r w:rsidRPr="00F37587">
        <w:rPr>
          <w:noProof/>
        </w:rPr>
        <w:drawing>
          <wp:anchor distT="0" distB="0" distL="114300" distR="114300" simplePos="0" relativeHeight="251661312" behindDoc="1" locked="0" layoutInCell="1" allowOverlap="1" wp14:anchorId="1F26F194" wp14:editId="0E514E91">
            <wp:simplePos x="0" y="0"/>
            <wp:positionH relativeFrom="margin">
              <wp:posOffset>3394710</wp:posOffset>
            </wp:positionH>
            <wp:positionV relativeFrom="paragraph">
              <wp:posOffset>671830</wp:posOffset>
            </wp:positionV>
            <wp:extent cx="2662555" cy="1313815"/>
            <wp:effectExtent l="19050" t="19050" r="23495" b="19685"/>
            <wp:wrapTight wrapText="bothSides">
              <wp:wrapPolygon edited="0">
                <wp:start x="-155" y="-313"/>
                <wp:lineTo x="-155" y="21610"/>
                <wp:lineTo x="21636" y="21610"/>
                <wp:lineTo x="21636" y="-313"/>
                <wp:lineTo x="-155" y="-313"/>
              </wp:wrapPolygon>
            </wp:wrapTight>
            <wp:docPr id="1503696663" name="Picture 1"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96663" name="Picture 1" descr="A graph with a line going up&#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55" cy="13138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F37587">
        <w:rPr>
          <w:noProof/>
        </w:rPr>
        <w:drawing>
          <wp:anchor distT="0" distB="0" distL="114300" distR="114300" simplePos="0" relativeHeight="251660288" behindDoc="1" locked="0" layoutInCell="1" allowOverlap="1" wp14:anchorId="541B7045" wp14:editId="5615685B">
            <wp:simplePos x="0" y="0"/>
            <wp:positionH relativeFrom="margin">
              <wp:posOffset>19050</wp:posOffset>
            </wp:positionH>
            <wp:positionV relativeFrom="paragraph">
              <wp:posOffset>655872</wp:posOffset>
            </wp:positionV>
            <wp:extent cx="2778125" cy="2008505"/>
            <wp:effectExtent l="19050" t="19050" r="22225" b="10795"/>
            <wp:wrapTight wrapText="bothSides">
              <wp:wrapPolygon edited="0">
                <wp:start x="-148" y="-205"/>
                <wp:lineTo x="-148" y="21511"/>
                <wp:lineTo x="21625" y="21511"/>
                <wp:lineTo x="21625" y="-205"/>
                <wp:lineTo x="-148" y="-205"/>
              </wp:wrapPolygon>
            </wp:wrapTight>
            <wp:docPr id="124532681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26816" name="Picture 1" descr="A screenshot of a computer scree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8125" cy="20085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7587">
        <w:t xml:space="preserve">Customers are now able to view trend plots of PT scores for any analyte </w:t>
      </w:r>
      <w:r w:rsidR="00C1447B">
        <w:t xml:space="preserve">for which they are </w:t>
      </w:r>
      <w:r w:rsidR="00F37587">
        <w:t xml:space="preserve">registered. </w:t>
      </w:r>
      <w:r>
        <w:t xml:space="preserve"> There is a new tile on the main page labeled “Trend Analysis.” When selected, the customer can proceed to selecting a registered analyte to display a trend plot of PT scores.</w:t>
      </w:r>
    </w:p>
    <w:p w14:paraId="650976BE" w14:textId="245039C0" w:rsidR="00F37587" w:rsidRDefault="00F37587" w:rsidP="008C4051"/>
    <w:p w14:paraId="19D0AD23" w14:textId="6DCA5CF1" w:rsidR="00F37587" w:rsidRDefault="00F37587" w:rsidP="008C4051"/>
    <w:p w14:paraId="603F13ED" w14:textId="77777777" w:rsidR="002747C8" w:rsidRDefault="002747C8" w:rsidP="008C4051"/>
    <w:p w14:paraId="4C52C80C" w14:textId="77777777" w:rsidR="002747C8" w:rsidRDefault="002747C8" w:rsidP="008C4051"/>
    <w:p w14:paraId="699A58F2" w14:textId="77777777" w:rsidR="002747C8" w:rsidRDefault="002747C8" w:rsidP="008C4051"/>
    <w:p w14:paraId="24CE21F3" w14:textId="243DBE04" w:rsidR="002747C8" w:rsidRDefault="002747C8" w:rsidP="002747C8">
      <w:pPr>
        <w:pStyle w:val="Heading3"/>
      </w:pPr>
      <w:r>
        <w:lastRenderedPageBreak/>
        <w:t>2.5</w:t>
      </w:r>
      <w:r>
        <w:tab/>
        <w:t>Bulk Deletions</w:t>
      </w:r>
    </w:p>
    <w:p w14:paraId="03BB292D" w14:textId="6FAF7073" w:rsidR="002747C8" w:rsidRDefault="0021098D" w:rsidP="002747C8">
      <w:r w:rsidRPr="002747C8">
        <w:rPr>
          <w:noProof/>
        </w:rPr>
        <w:drawing>
          <wp:anchor distT="0" distB="0" distL="114300" distR="114300" simplePos="0" relativeHeight="251662336" behindDoc="1" locked="0" layoutInCell="1" allowOverlap="1" wp14:anchorId="3191962C" wp14:editId="213A5681">
            <wp:simplePos x="0" y="0"/>
            <wp:positionH relativeFrom="column">
              <wp:posOffset>3378780</wp:posOffset>
            </wp:positionH>
            <wp:positionV relativeFrom="paragraph">
              <wp:posOffset>83047</wp:posOffset>
            </wp:positionV>
            <wp:extent cx="2588895" cy="1983740"/>
            <wp:effectExtent l="19050" t="19050" r="20955" b="16510"/>
            <wp:wrapTight wrapText="bothSides">
              <wp:wrapPolygon edited="0">
                <wp:start x="-159" y="-207"/>
                <wp:lineTo x="-159" y="21572"/>
                <wp:lineTo x="21616" y="21572"/>
                <wp:lineTo x="21616" y="-207"/>
                <wp:lineTo x="-159" y="-207"/>
              </wp:wrapPolygon>
            </wp:wrapTight>
            <wp:docPr id="10663525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52511" name="Picture 1" descr="A screenshot of a comput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8895" cy="19837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t>From the Modify PT Registration view of the registered test group, a customer can select multiple rows to delete. Once the Save Changes button is selected the flagged analytes will be removed from the current registration.</w:t>
      </w:r>
    </w:p>
    <w:p w14:paraId="78541F15" w14:textId="50225174" w:rsidR="002747C8" w:rsidRDefault="002747C8" w:rsidP="002747C8"/>
    <w:p w14:paraId="230C2FF9" w14:textId="440EF415" w:rsidR="002747C8" w:rsidRPr="002747C8" w:rsidRDefault="002747C8" w:rsidP="002747C8"/>
    <w:p w14:paraId="7C86A59F" w14:textId="2F35E08D" w:rsidR="005C2D6A" w:rsidRDefault="005C2D6A" w:rsidP="00AF54F5">
      <w:pPr>
        <w:pStyle w:val="Heading4"/>
      </w:pPr>
    </w:p>
    <w:p w14:paraId="3689F675" w14:textId="212492BA" w:rsidR="00F37587" w:rsidRDefault="00F37587" w:rsidP="00AF54F5">
      <w:pPr>
        <w:pStyle w:val="Heading4"/>
      </w:pPr>
    </w:p>
    <w:p w14:paraId="69B266E3" w14:textId="1D415076" w:rsidR="00F37587" w:rsidRDefault="00F37587" w:rsidP="00AF54F5">
      <w:pPr>
        <w:pStyle w:val="Heading4"/>
      </w:pPr>
    </w:p>
    <w:p w14:paraId="08BE3169" w14:textId="7A6163C2" w:rsidR="00F37587" w:rsidRDefault="002747C8" w:rsidP="002747C8">
      <w:pPr>
        <w:pStyle w:val="Heading3"/>
      </w:pPr>
      <w:r>
        <w:t xml:space="preserve">2.6 </w:t>
      </w:r>
      <w:r w:rsidR="00EA0197">
        <w:tab/>
      </w:r>
      <w:r>
        <w:t>Additional Way to Add</w:t>
      </w:r>
      <w:r w:rsidR="00EA0197">
        <w:t xml:space="preserve"> New</w:t>
      </w:r>
      <w:r>
        <w:t xml:space="preserve"> PT Registration</w:t>
      </w:r>
      <w:r w:rsidR="00EA0197">
        <w:t>s</w:t>
      </w:r>
    </w:p>
    <w:p w14:paraId="41D74AA1" w14:textId="6013158A" w:rsidR="002747C8" w:rsidRDefault="00A378A4" w:rsidP="002747C8">
      <w:r w:rsidRPr="00A378A4">
        <w:rPr>
          <w:noProof/>
        </w:rPr>
        <w:drawing>
          <wp:anchor distT="0" distB="0" distL="114300" distR="114300" simplePos="0" relativeHeight="251663360" behindDoc="1" locked="0" layoutInCell="1" allowOverlap="1" wp14:anchorId="6B4D86DB" wp14:editId="5EEC104E">
            <wp:simplePos x="0" y="0"/>
            <wp:positionH relativeFrom="column">
              <wp:posOffset>3374390</wp:posOffset>
            </wp:positionH>
            <wp:positionV relativeFrom="paragraph">
              <wp:posOffset>13970</wp:posOffset>
            </wp:positionV>
            <wp:extent cx="2686050" cy="1950085"/>
            <wp:effectExtent l="19050" t="19050" r="19050" b="12065"/>
            <wp:wrapTight wrapText="bothSides">
              <wp:wrapPolygon edited="0">
                <wp:start x="-153" y="-211"/>
                <wp:lineTo x="-153" y="21523"/>
                <wp:lineTo x="21600" y="21523"/>
                <wp:lineTo x="21600" y="-211"/>
                <wp:lineTo x="-153" y="-211"/>
              </wp:wrapPolygon>
            </wp:wrapTight>
            <wp:docPr id="19608386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38674" name="Picture 1" descr="A screenshot of a comput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6050" cy="19500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A0197">
        <w:t>Previously</w:t>
      </w:r>
      <w:r w:rsidR="002747C8">
        <w:t xml:space="preserve">, the only way to register for new PT was to select the Add PT button located below the </w:t>
      </w:r>
      <w:r>
        <w:t>Manage PT Registration Grid.</w:t>
      </w:r>
    </w:p>
    <w:p w14:paraId="783AE660" w14:textId="3692984E" w:rsidR="00A378A4" w:rsidRDefault="00A378A4" w:rsidP="002747C8">
      <w:r>
        <w:t xml:space="preserve">Customers can now add PT by selecting the Test Group link located in the second column and then selecting the Add PT button located below the displayed grid. This will open a blank test group registration view that can be used to add analytes to the </w:t>
      </w:r>
      <w:proofErr w:type="gramStart"/>
      <w:r>
        <w:t>cart</w:t>
      </w:r>
      <w:r w:rsidR="00EA0197">
        <w:t>, and</w:t>
      </w:r>
      <w:proofErr w:type="gramEnd"/>
      <w:r w:rsidR="00EA0197">
        <w:t xml:space="preserve"> subsequently submitted for Checkout.</w:t>
      </w:r>
    </w:p>
    <w:p w14:paraId="5F45BF7E" w14:textId="77777777" w:rsidR="00A378A4" w:rsidRDefault="00A378A4" w:rsidP="002747C8"/>
    <w:p w14:paraId="4FC51A23" w14:textId="5E2B3D32" w:rsidR="00A378A4" w:rsidRDefault="00A378A4" w:rsidP="00A378A4">
      <w:pPr>
        <w:pStyle w:val="Heading3"/>
      </w:pPr>
      <w:r>
        <w:t>2.7</w:t>
      </w:r>
      <w:r>
        <w:tab/>
      </w:r>
      <w:r w:rsidR="00EA0197">
        <w:t xml:space="preserve">Amended </w:t>
      </w:r>
      <w:r>
        <w:t>Invoice Attachment to Email</w:t>
      </w:r>
    </w:p>
    <w:p w14:paraId="445DCEA1" w14:textId="4690D0BF" w:rsidR="00A378A4" w:rsidRDefault="00A378A4" w:rsidP="002747C8">
      <w:r>
        <w:t xml:space="preserve">When customers make changes to their PT registration after the orders were changed for a round, the </w:t>
      </w:r>
      <w:r w:rsidR="00EA0197">
        <w:t xml:space="preserve">order and </w:t>
      </w:r>
      <w:r>
        <w:t>invoice was modified accordingly and made available for payment in the Portal.</w:t>
      </w:r>
      <w:r w:rsidR="00EA0197">
        <w:t xml:space="preserve"> </w:t>
      </w:r>
      <w:r>
        <w:t>An email notification is now sent that contains the amended invoice as an attachment.</w:t>
      </w:r>
    </w:p>
    <w:p w14:paraId="3CC9A050" w14:textId="6A004AE7" w:rsidR="00A378A4" w:rsidRPr="002747C8" w:rsidRDefault="00A378A4" w:rsidP="002747C8"/>
    <w:sectPr w:rsidR="00A378A4" w:rsidRPr="002747C8" w:rsidSect="00545E86">
      <w:headerReference w:type="default" r:id="rId18"/>
      <w:footerReference w:type="default" r:id="rId19"/>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EA0C" w14:textId="77777777" w:rsidR="008D7DF7" w:rsidRDefault="008D7DF7" w:rsidP="003409EE">
      <w:r>
        <w:separator/>
      </w:r>
    </w:p>
  </w:endnote>
  <w:endnote w:type="continuationSeparator" w:id="0">
    <w:p w14:paraId="37999C43" w14:textId="77777777" w:rsidR="008D7DF7" w:rsidRDefault="008D7DF7" w:rsidP="0034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Barlow SemiBold">
    <w:charset w:val="00"/>
    <w:family w:val="auto"/>
    <w:pitch w:val="variable"/>
    <w:sig w:usb0="20000007" w:usb1="00000000" w:usb2="00000000" w:usb3="00000000" w:csb0="00000193" w:csb1="00000000"/>
  </w:font>
  <w:font w:name="Barlow Medium">
    <w:altName w:val="Calibri"/>
    <w:charset w:val="00"/>
    <w:family w:val="auto"/>
    <w:pitch w:val="variable"/>
    <w:sig w:usb0="20000007" w:usb1="00000000" w:usb2="00000000" w:usb3="00000000" w:csb0="00000193"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4365325"/>
      <w:docPartObj>
        <w:docPartGallery w:val="Page Numbers (Bottom of Page)"/>
        <w:docPartUnique/>
      </w:docPartObj>
    </w:sdtPr>
    <w:sdtEndPr>
      <w:rPr>
        <w:rStyle w:val="PageNumber"/>
      </w:rPr>
    </w:sdtEndPr>
    <w:sdtContent>
      <w:p w14:paraId="52BE415E" w14:textId="77777777" w:rsidR="00307DA6" w:rsidRDefault="00307DA6" w:rsidP="003409E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E415F" w14:textId="77777777" w:rsidR="003E632E" w:rsidRDefault="003E632E" w:rsidP="0034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4160" w14:textId="77777777" w:rsidR="00A63B03" w:rsidRDefault="00A63B03" w:rsidP="003409EE">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307DA6" w14:paraId="52BE4163" w14:textId="77777777" w:rsidTr="00307DA6">
      <w:tc>
        <w:tcPr>
          <w:tcW w:w="4675" w:type="dxa"/>
        </w:tcPr>
        <w:p w14:paraId="52BE4161" w14:textId="77777777" w:rsidR="00307DA6" w:rsidRDefault="00307DA6" w:rsidP="003409EE">
          <w:pPr>
            <w:pStyle w:val="Footer"/>
          </w:pPr>
          <w:r w:rsidRPr="00307DA6">
            <w:t xml:space="preserve">Document </w:t>
          </w:r>
          <w:proofErr w:type="gramStart"/>
          <w:r w:rsidRPr="00307DA6">
            <w:t>Name</w:t>
          </w:r>
          <w:r>
            <w:t xml:space="preserve"> </w:t>
          </w:r>
          <w:r w:rsidRPr="00307DA6">
            <w:t xml:space="preserve"> </w:t>
          </w:r>
          <w:r w:rsidRPr="00307DA6">
            <w:rPr>
              <w:color w:val="0888CA"/>
            </w:rPr>
            <w:t>|</w:t>
          </w:r>
          <w:proofErr w:type="gramEnd"/>
          <w:r w:rsidRPr="00307DA6">
            <w:t xml:space="preserve"> </w:t>
          </w:r>
          <w:r>
            <w:t xml:space="preserve"> </w:t>
          </w:r>
          <w:r w:rsidRPr="00307DA6">
            <w:t>Version 1.2</w:t>
          </w:r>
        </w:p>
      </w:tc>
      <w:tc>
        <w:tcPr>
          <w:tcW w:w="4675" w:type="dxa"/>
        </w:tcPr>
        <w:p w14:paraId="52BE4162" w14:textId="77777777" w:rsidR="00307DA6" w:rsidRDefault="008B469C" w:rsidP="00AF54F5">
          <w:pPr>
            <w:pStyle w:val="Footer"/>
            <w:jc w:val="right"/>
          </w:pPr>
          <w:sdt>
            <w:sdtPr>
              <w:rPr>
                <w:rStyle w:val="PageNumber"/>
              </w:rPr>
              <w:id w:val="508340815"/>
              <w:docPartObj>
                <w:docPartGallery w:val="Page Numbers (Bottom of Page)"/>
                <w:docPartUnique/>
              </w:docPartObj>
            </w:sdtPr>
            <w:sdtEndPr>
              <w:rPr>
                <w:rStyle w:val="PageNumber"/>
              </w:rPr>
            </w:sdtEndPr>
            <w:sdtContent>
              <w:r w:rsidR="00307DA6">
                <w:rPr>
                  <w:rStyle w:val="PageNumber"/>
                </w:rPr>
                <w:fldChar w:fldCharType="begin"/>
              </w:r>
              <w:r w:rsidR="00307DA6">
                <w:rPr>
                  <w:rStyle w:val="PageNumber"/>
                </w:rPr>
                <w:instrText xml:space="preserve"> PAGE </w:instrText>
              </w:r>
              <w:r w:rsidR="00307DA6">
                <w:rPr>
                  <w:rStyle w:val="PageNumber"/>
                </w:rPr>
                <w:fldChar w:fldCharType="separate"/>
              </w:r>
              <w:r w:rsidR="00307DA6">
                <w:rPr>
                  <w:rStyle w:val="PageNumber"/>
                </w:rPr>
                <w:t>1</w:t>
              </w:r>
              <w:r w:rsidR="00307DA6">
                <w:rPr>
                  <w:rStyle w:val="PageNumber"/>
                </w:rPr>
                <w:fldChar w:fldCharType="end"/>
              </w:r>
            </w:sdtContent>
          </w:sdt>
        </w:p>
      </w:tc>
    </w:tr>
  </w:tbl>
  <w:p w14:paraId="52BE4164" w14:textId="77777777" w:rsidR="00307DA6" w:rsidRPr="00307DA6" w:rsidRDefault="00307DA6" w:rsidP="0034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4165" w14:textId="77777777" w:rsidR="003E632E" w:rsidRDefault="003E632E" w:rsidP="003409EE">
    <w:pPr>
      <w:pStyle w:val="Footer"/>
    </w:pPr>
    <w:r>
      <w:rPr>
        <w:noProof/>
      </w:rPr>
      <w:drawing>
        <wp:inline distT="0" distB="0" distL="0" distR="0" wp14:anchorId="52BE4172" wp14:editId="52BE4173">
          <wp:extent cx="2631989" cy="91429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tc-rgb.jpg"/>
                  <pic:cNvPicPr/>
                </pic:nvPicPr>
                <pic:blipFill rotWithShape="1">
                  <a:blip r:embed="rId1">
                    <a:extLst>
                      <a:ext uri="{28A0092B-C50C-407E-A947-70E740481C1C}">
                        <a14:useLocalDpi xmlns:a14="http://schemas.microsoft.com/office/drawing/2010/main" val="0"/>
                      </a:ext>
                    </a:extLst>
                  </a:blip>
                  <a:srcRect l="5077" r="4808"/>
                  <a:stretch/>
                </pic:blipFill>
                <pic:spPr bwMode="auto">
                  <a:xfrm>
                    <a:off x="0" y="0"/>
                    <a:ext cx="2632282" cy="9144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416D" w14:textId="77777777" w:rsidR="00F677C4" w:rsidRDefault="00F677C4" w:rsidP="003409EE">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677C4" w14:paraId="52BE4170" w14:textId="77777777" w:rsidTr="00307DA6">
      <w:tc>
        <w:tcPr>
          <w:tcW w:w="4675" w:type="dxa"/>
        </w:tcPr>
        <w:p w14:paraId="52BE416E" w14:textId="300ED0E6" w:rsidR="00F677C4" w:rsidRDefault="00D027A2" w:rsidP="003409EE">
          <w:pPr>
            <w:pStyle w:val="Footer"/>
          </w:pPr>
          <w:r>
            <w:t xml:space="preserve">Supplemental AMS Requirements </w:t>
          </w:r>
          <w:proofErr w:type="gramStart"/>
          <w:r w:rsidR="00F677C4" w:rsidRPr="00307DA6">
            <w:rPr>
              <w:color w:val="0888CA"/>
            </w:rPr>
            <w:t>|</w:t>
          </w:r>
          <w:r w:rsidR="00F677C4" w:rsidRPr="00307DA6">
            <w:t xml:space="preserve"> </w:t>
          </w:r>
          <w:r w:rsidR="00F677C4">
            <w:t xml:space="preserve"> </w:t>
          </w:r>
          <w:r w:rsidR="00F677C4" w:rsidRPr="00307DA6">
            <w:t>Version</w:t>
          </w:r>
          <w:proofErr w:type="gramEnd"/>
          <w:r w:rsidR="00F677C4" w:rsidRPr="00307DA6">
            <w:t xml:space="preserve"> 1.</w:t>
          </w:r>
          <w:r>
            <w:t>0</w:t>
          </w:r>
        </w:p>
      </w:tc>
      <w:tc>
        <w:tcPr>
          <w:tcW w:w="4675" w:type="dxa"/>
        </w:tcPr>
        <w:p w14:paraId="52BE416F" w14:textId="580F52E5" w:rsidR="00F677C4" w:rsidRDefault="00F677C4" w:rsidP="00AF54F5">
          <w:pPr>
            <w:pStyle w:val="Footer"/>
            <w:jc w:val="right"/>
          </w:pPr>
          <w:r>
            <w:rPr>
              <w:rStyle w:val="PageNumber"/>
            </w:rPr>
            <w:t xml:space="preserve">PAGE </w:t>
          </w:r>
          <w:sdt>
            <w:sdtPr>
              <w:rPr>
                <w:rStyle w:val="PageNumber"/>
              </w:rPr>
              <w:id w:val="-772163472"/>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sdtContent>
          </w:sdt>
          <w:r w:rsidR="00124629">
            <w:rPr>
              <w:rStyle w:val="PageNumber"/>
            </w:rPr>
            <w:t xml:space="preserve"> of </w:t>
          </w:r>
          <w:r w:rsidR="00D62F01">
            <w:rPr>
              <w:rStyle w:val="PageNumber"/>
            </w:rPr>
            <w:fldChar w:fldCharType="begin"/>
          </w:r>
          <w:r w:rsidR="00D62F01">
            <w:rPr>
              <w:rStyle w:val="PageNumber"/>
            </w:rPr>
            <w:instrText xml:space="preserve"> SECTIONPAGES  \* MERGEFORMAT </w:instrText>
          </w:r>
          <w:r w:rsidR="00D62F01">
            <w:rPr>
              <w:rStyle w:val="PageNumber"/>
            </w:rPr>
            <w:fldChar w:fldCharType="separate"/>
          </w:r>
          <w:r w:rsidR="008B469C">
            <w:rPr>
              <w:rStyle w:val="PageNumber"/>
              <w:noProof/>
            </w:rPr>
            <w:t>3</w:t>
          </w:r>
          <w:r w:rsidR="00D62F01">
            <w:rPr>
              <w:rStyle w:val="PageNumber"/>
            </w:rPr>
            <w:fldChar w:fldCharType="end"/>
          </w:r>
        </w:p>
      </w:tc>
    </w:tr>
  </w:tbl>
  <w:p w14:paraId="52BE4171" w14:textId="77777777" w:rsidR="00F677C4" w:rsidRPr="00307DA6" w:rsidRDefault="00F677C4" w:rsidP="0034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F4F1" w14:textId="77777777" w:rsidR="008D7DF7" w:rsidRDefault="008D7DF7" w:rsidP="003409EE">
      <w:r>
        <w:separator/>
      </w:r>
    </w:p>
  </w:footnote>
  <w:footnote w:type="continuationSeparator" w:id="0">
    <w:p w14:paraId="6C109960" w14:textId="77777777" w:rsidR="008D7DF7" w:rsidRDefault="008D7DF7" w:rsidP="0034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416C" w14:textId="77777777" w:rsidR="00B01C65" w:rsidRDefault="00B0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66C6"/>
    <w:multiLevelType w:val="hybridMultilevel"/>
    <w:tmpl w:val="5404B6AC"/>
    <w:lvl w:ilvl="0" w:tplc="7DBACF9A">
      <w:numFmt w:val="bullet"/>
      <w:pStyle w:val="ListParagraph"/>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3C8"/>
    <w:multiLevelType w:val="hybridMultilevel"/>
    <w:tmpl w:val="DBA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B6FAF"/>
    <w:multiLevelType w:val="hybridMultilevel"/>
    <w:tmpl w:val="9E908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3936393">
    <w:abstractNumId w:val="1"/>
  </w:num>
  <w:num w:numId="2" w16cid:durableId="671951513">
    <w:abstractNumId w:val="0"/>
  </w:num>
  <w:num w:numId="3" w16cid:durableId="619992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AD"/>
    <w:rsid w:val="00006967"/>
    <w:rsid w:val="000109DA"/>
    <w:rsid w:val="00035DAE"/>
    <w:rsid w:val="000370FF"/>
    <w:rsid w:val="00066557"/>
    <w:rsid w:val="001063AE"/>
    <w:rsid w:val="00124629"/>
    <w:rsid w:val="00153DCB"/>
    <w:rsid w:val="001A10E3"/>
    <w:rsid w:val="001F4B88"/>
    <w:rsid w:val="0021098D"/>
    <w:rsid w:val="002379F9"/>
    <w:rsid w:val="00240819"/>
    <w:rsid w:val="0026114F"/>
    <w:rsid w:val="002747C8"/>
    <w:rsid w:val="002A00D5"/>
    <w:rsid w:val="002A7FCA"/>
    <w:rsid w:val="002D15FC"/>
    <w:rsid w:val="002D52DE"/>
    <w:rsid w:val="00300536"/>
    <w:rsid w:val="00307DA6"/>
    <w:rsid w:val="00321012"/>
    <w:rsid w:val="00323839"/>
    <w:rsid w:val="003409EE"/>
    <w:rsid w:val="00356FDE"/>
    <w:rsid w:val="00390F89"/>
    <w:rsid w:val="00391834"/>
    <w:rsid w:val="00392A63"/>
    <w:rsid w:val="003B6817"/>
    <w:rsid w:val="003D5B7C"/>
    <w:rsid w:val="003E632E"/>
    <w:rsid w:val="0040201B"/>
    <w:rsid w:val="004065E2"/>
    <w:rsid w:val="00411CCF"/>
    <w:rsid w:val="00444461"/>
    <w:rsid w:val="00476089"/>
    <w:rsid w:val="004B0888"/>
    <w:rsid w:val="004B2318"/>
    <w:rsid w:val="004D24C9"/>
    <w:rsid w:val="004E77F8"/>
    <w:rsid w:val="00517178"/>
    <w:rsid w:val="00525640"/>
    <w:rsid w:val="00545E86"/>
    <w:rsid w:val="00551338"/>
    <w:rsid w:val="00560D5D"/>
    <w:rsid w:val="00563FD2"/>
    <w:rsid w:val="005773C9"/>
    <w:rsid w:val="005B184E"/>
    <w:rsid w:val="005C2D6A"/>
    <w:rsid w:val="00616CFD"/>
    <w:rsid w:val="00620568"/>
    <w:rsid w:val="006257EC"/>
    <w:rsid w:val="00630D07"/>
    <w:rsid w:val="00664C20"/>
    <w:rsid w:val="00673187"/>
    <w:rsid w:val="006C5D79"/>
    <w:rsid w:val="006C672E"/>
    <w:rsid w:val="006E3FEE"/>
    <w:rsid w:val="006F0EFC"/>
    <w:rsid w:val="00720CDE"/>
    <w:rsid w:val="0072740B"/>
    <w:rsid w:val="0074033C"/>
    <w:rsid w:val="007628FD"/>
    <w:rsid w:val="007B26F9"/>
    <w:rsid w:val="007E20B2"/>
    <w:rsid w:val="007F13FC"/>
    <w:rsid w:val="00831864"/>
    <w:rsid w:val="00846242"/>
    <w:rsid w:val="00870109"/>
    <w:rsid w:val="008B0EBE"/>
    <w:rsid w:val="008B469C"/>
    <w:rsid w:val="008C4051"/>
    <w:rsid w:val="008D7DF7"/>
    <w:rsid w:val="00902913"/>
    <w:rsid w:val="00902FA1"/>
    <w:rsid w:val="00914968"/>
    <w:rsid w:val="009649BA"/>
    <w:rsid w:val="00975EFB"/>
    <w:rsid w:val="00984015"/>
    <w:rsid w:val="00990379"/>
    <w:rsid w:val="009A51F7"/>
    <w:rsid w:val="009B062A"/>
    <w:rsid w:val="009B2A8A"/>
    <w:rsid w:val="009C057E"/>
    <w:rsid w:val="009D59CC"/>
    <w:rsid w:val="009F13EE"/>
    <w:rsid w:val="009F245B"/>
    <w:rsid w:val="00A03C10"/>
    <w:rsid w:val="00A378A4"/>
    <w:rsid w:val="00A6324C"/>
    <w:rsid w:val="00A63B03"/>
    <w:rsid w:val="00A7069E"/>
    <w:rsid w:val="00A76103"/>
    <w:rsid w:val="00A84704"/>
    <w:rsid w:val="00AB6607"/>
    <w:rsid w:val="00AF160B"/>
    <w:rsid w:val="00AF54F5"/>
    <w:rsid w:val="00B01C65"/>
    <w:rsid w:val="00C1447B"/>
    <w:rsid w:val="00C6224F"/>
    <w:rsid w:val="00C6662A"/>
    <w:rsid w:val="00C73B93"/>
    <w:rsid w:val="00D027A2"/>
    <w:rsid w:val="00D3269E"/>
    <w:rsid w:val="00D549AD"/>
    <w:rsid w:val="00D62F01"/>
    <w:rsid w:val="00D86767"/>
    <w:rsid w:val="00DE3EF5"/>
    <w:rsid w:val="00E23B41"/>
    <w:rsid w:val="00E37C9B"/>
    <w:rsid w:val="00E946AF"/>
    <w:rsid w:val="00E9613F"/>
    <w:rsid w:val="00EA0197"/>
    <w:rsid w:val="00EC4F11"/>
    <w:rsid w:val="00EE2B74"/>
    <w:rsid w:val="00F04F8D"/>
    <w:rsid w:val="00F21617"/>
    <w:rsid w:val="00F23243"/>
    <w:rsid w:val="00F3033D"/>
    <w:rsid w:val="00F37587"/>
    <w:rsid w:val="00F61C44"/>
    <w:rsid w:val="00F61C82"/>
    <w:rsid w:val="00F677C4"/>
    <w:rsid w:val="00F7526D"/>
    <w:rsid w:val="00FA2D77"/>
    <w:rsid w:val="00FC2745"/>
    <w:rsid w:val="00FE555F"/>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412B"/>
  <w15:chartTrackingRefBased/>
  <w15:docId w15:val="{999425FE-02D4-3D43-876B-C8DDB6F2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EE"/>
    <w:pPr>
      <w:spacing w:after="240" w:line="288" w:lineRule="auto"/>
    </w:pPr>
    <w:rPr>
      <w:rFonts w:ascii="Barlow" w:hAnsi="Barlow"/>
      <w:sz w:val="20"/>
      <w:szCs w:val="20"/>
    </w:rPr>
  </w:style>
  <w:style w:type="paragraph" w:styleId="Heading1">
    <w:name w:val="heading 1"/>
    <w:basedOn w:val="Title"/>
    <w:next w:val="Normal"/>
    <w:link w:val="Heading1Char"/>
    <w:uiPriority w:val="9"/>
    <w:qFormat/>
    <w:rsid w:val="004D24C9"/>
    <w:pPr>
      <w:outlineLvl w:val="0"/>
    </w:pPr>
    <w:rPr>
      <w:sz w:val="36"/>
      <w:szCs w:val="36"/>
    </w:rPr>
  </w:style>
  <w:style w:type="paragraph" w:styleId="Heading2">
    <w:name w:val="heading 2"/>
    <w:next w:val="Normal"/>
    <w:link w:val="Heading2Char"/>
    <w:uiPriority w:val="9"/>
    <w:unhideWhenUsed/>
    <w:qFormat/>
    <w:rsid w:val="009B062A"/>
    <w:pPr>
      <w:keepNext/>
      <w:keepLines/>
      <w:spacing w:before="120" w:after="120"/>
      <w:outlineLvl w:val="1"/>
    </w:pPr>
    <w:rPr>
      <w:rFonts w:ascii="Barlow Medium" w:eastAsiaTheme="majorEastAsia" w:hAnsi="Barlow Medium" w:cs="Times New Roman (Headings CS)"/>
      <w:caps/>
      <w:color w:val="000000" w:themeColor="text1"/>
      <w:sz w:val="28"/>
      <w:szCs w:val="28"/>
    </w:rPr>
  </w:style>
  <w:style w:type="paragraph" w:styleId="Heading3">
    <w:name w:val="heading 3"/>
    <w:basedOn w:val="Normal"/>
    <w:next w:val="Normal"/>
    <w:link w:val="Heading3Char"/>
    <w:uiPriority w:val="9"/>
    <w:unhideWhenUsed/>
    <w:qFormat/>
    <w:rsid w:val="00AF54F5"/>
    <w:pPr>
      <w:keepNext/>
      <w:keepLines/>
      <w:spacing w:before="40" w:after="0"/>
      <w:outlineLvl w:val="2"/>
    </w:pPr>
    <w:rPr>
      <w:rFonts w:ascii="Barlow SemiBold" w:eastAsiaTheme="majorEastAsia" w:hAnsi="Barlow SemiBold" w:cstheme="majorBidi"/>
      <w:b/>
      <w:bCs/>
      <w:color w:val="000000" w:themeColor="text1"/>
      <w:sz w:val="24"/>
      <w:szCs w:val="24"/>
    </w:rPr>
  </w:style>
  <w:style w:type="paragraph" w:styleId="Heading4">
    <w:name w:val="heading 4"/>
    <w:basedOn w:val="Normal"/>
    <w:next w:val="Normal"/>
    <w:link w:val="Heading4Char"/>
    <w:uiPriority w:val="9"/>
    <w:unhideWhenUsed/>
    <w:qFormat/>
    <w:rsid w:val="00EE2B74"/>
    <w:pPr>
      <w:keepNext/>
      <w:keepLines/>
      <w:spacing w:before="40" w:after="0"/>
      <w:outlineLvl w:val="3"/>
    </w:pPr>
    <w:rPr>
      <w:rFonts w:ascii="Barlow SemiBold" w:eastAsiaTheme="majorEastAsia" w:hAnsi="Barlow SemiBold" w:cstheme="majorBidi"/>
      <w:b/>
      <w:color w:val="274187"/>
    </w:rPr>
  </w:style>
  <w:style w:type="paragraph" w:styleId="Heading5">
    <w:name w:val="heading 5"/>
    <w:basedOn w:val="Normal"/>
    <w:next w:val="Normal"/>
    <w:link w:val="Heading5Char"/>
    <w:uiPriority w:val="9"/>
    <w:unhideWhenUsed/>
    <w:qFormat/>
    <w:rsid w:val="001A10E3"/>
    <w:pPr>
      <w:keepNext/>
      <w:keepLines/>
      <w:spacing w:before="40" w:after="0"/>
      <w:outlineLvl w:val="4"/>
    </w:pPr>
    <w:rPr>
      <w:rFonts w:ascii="Barlow Medium" w:eastAsiaTheme="majorEastAsia" w:hAnsi="Barlow Medium" w:cs="Times New Roman (Headings 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6C672E"/>
    <w:pPr>
      <w:spacing w:after="240"/>
    </w:pPr>
    <w:rPr>
      <w:rFonts w:ascii="Barlow SemiBold" w:hAnsi="Barlow SemiBold"/>
      <w:color w:val="274187"/>
      <w:sz w:val="64"/>
      <w:szCs w:val="64"/>
    </w:rPr>
  </w:style>
  <w:style w:type="character" w:customStyle="1" w:styleId="TitleChar">
    <w:name w:val="Title Char"/>
    <w:basedOn w:val="DefaultParagraphFont"/>
    <w:link w:val="Title"/>
    <w:uiPriority w:val="10"/>
    <w:rsid w:val="006C672E"/>
    <w:rPr>
      <w:rFonts w:ascii="Barlow SemiBold" w:hAnsi="Barlow SemiBold"/>
      <w:color w:val="274187"/>
      <w:sz w:val="64"/>
      <w:szCs w:val="64"/>
    </w:rPr>
  </w:style>
  <w:style w:type="paragraph" w:styleId="Subtitle">
    <w:name w:val="Subtitle"/>
    <w:next w:val="Normal"/>
    <w:link w:val="SubtitleChar"/>
    <w:uiPriority w:val="11"/>
    <w:qFormat/>
    <w:rsid w:val="003409EE"/>
    <w:rPr>
      <w:rFonts w:ascii="Barlow" w:hAnsi="Barlow"/>
      <w:b/>
      <w:bCs/>
      <w:sz w:val="28"/>
      <w:szCs w:val="28"/>
    </w:rPr>
  </w:style>
  <w:style w:type="character" w:customStyle="1" w:styleId="SubtitleChar">
    <w:name w:val="Subtitle Char"/>
    <w:basedOn w:val="DefaultParagraphFont"/>
    <w:link w:val="Subtitle"/>
    <w:uiPriority w:val="11"/>
    <w:rsid w:val="003409EE"/>
    <w:rPr>
      <w:rFonts w:ascii="Barlow" w:hAnsi="Barlow"/>
      <w:b/>
      <w:bCs/>
      <w:i w:val="0"/>
      <w:sz w:val="28"/>
      <w:szCs w:val="28"/>
    </w:rPr>
  </w:style>
  <w:style w:type="paragraph" w:styleId="Header">
    <w:name w:val="header"/>
    <w:basedOn w:val="Normal"/>
    <w:link w:val="HeaderChar"/>
    <w:uiPriority w:val="99"/>
    <w:unhideWhenUsed/>
    <w:rsid w:val="00A63B03"/>
    <w:pPr>
      <w:tabs>
        <w:tab w:val="center" w:pos="4680"/>
        <w:tab w:val="right" w:pos="9360"/>
      </w:tabs>
    </w:pPr>
  </w:style>
  <w:style w:type="character" w:customStyle="1" w:styleId="HeaderChar">
    <w:name w:val="Header Char"/>
    <w:basedOn w:val="DefaultParagraphFont"/>
    <w:link w:val="Header"/>
    <w:uiPriority w:val="99"/>
    <w:rsid w:val="00A63B03"/>
    <w:rPr>
      <w:rFonts w:ascii="Barlow" w:hAnsi="Barlow"/>
      <w:b w:val="0"/>
      <w:i w:val="0"/>
    </w:rPr>
  </w:style>
  <w:style w:type="paragraph" w:styleId="Footer">
    <w:name w:val="footer"/>
    <w:link w:val="FooterChar"/>
    <w:uiPriority w:val="99"/>
    <w:unhideWhenUsed/>
    <w:rsid w:val="003409EE"/>
    <w:pPr>
      <w:tabs>
        <w:tab w:val="center" w:pos="4680"/>
        <w:tab w:val="right" w:pos="9360"/>
      </w:tabs>
      <w:ind w:right="360"/>
    </w:pPr>
    <w:rPr>
      <w:rFonts w:ascii="Barlow SemiBold" w:hAnsi="Barlow SemiBold"/>
      <w:b/>
      <w:bCs/>
      <w:sz w:val="18"/>
      <w:szCs w:val="18"/>
    </w:rPr>
  </w:style>
  <w:style w:type="character" w:customStyle="1" w:styleId="FooterChar">
    <w:name w:val="Footer Char"/>
    <w:basedOn w:val="DefaultParagraphFont"/>
    <w:link w:val="Footer"/>
    <w:uiPriority w:val="99"/>
    <w:rsid w:val="003409EE"/>
    <w:rPr>
      <w:rFonts w:ascii="Barlow SemiBold" w:hAnsi="Barlow SemiBold"/>
      <w:b/>
      <w:bCs/>
      <w:i w:val="0"/>
      <w:sz w:val="18"/>
      <w:szCs w:val="18"/>
    </w:rPr>
  </w:style>
  <w:style w:type="table" w:styleId="TableGrid">
    <w:name w:val="Table Grid"/>
    <w:basedOn w:val="TableNormal"/>
    <w:uiPriority w:val="39"/>
    <w:rsid w:val="003E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773C9"/>
    <w:rPr>
      <w:rFonts w:ascii="Barlow" w:eastAsiaTheme="minorEastAsia" w:hAnsi="Barlow"/>
      <w:sz w:val="22"/>
      <w:szCs w:val="22"/>
      <w:lang w:val="en-US" w:eastAsia="zh-CN"/>
    </w:rPr>
  </w:style>
  <w:style w:type="character" w:customStyle="1" w:styleId="NoSpacingChar">
    <w:name w:val="No Spacing Char"/>
    <w:basedOn w:val="DefaultParagraphFont"/>
    <w:link w:val="NoSpacing"/>
    <w:uiPriority w:val="1"/>
    <w:rsid w:val="005773C9"/>
    <w:rPr>
      <w:rFonts w:ascii="Barlow" w:eastAsiaTheme="minorEastAsia" w:hAnsi="Barlow"/>
      <w:sz w:val="22"/>
      <w:szCs w:val="22"/>
      <w:lang w:val="en-US" w:eastAsia="zh-CN"/>
    </w:rPr>
  </w:style>
  <w:style w:type="character" w:styleId="PageNumber">
    <w:name w:val="page number"/>
    <w:basedOn w:val="DefaultParagraphFont"/>
    <w:uiPriority w:val="99"/>
    <w:semiHidden/>
    <w:unhideWhenUsed/>
    <w:rsid w:val="00307DA6"/>
    <w:rPr>
      <w:rFonts w:ascii="Barlow" w:hAnsi="Barlow"/>
      <w:b w:val="0"/>
      <w:i w:val="0"/>
    </w:rPr>
  </w:style>
  <w:style w:type="character" w:customStyle="1" w:styleId="Heading1Char">
    <w:name w:val="Heading 1 Char"/>
    <w:basedOn w:val="DefaultParagraphFont"/>
    <w:link w:val="Heading1"/>
    <w:uiPriority w:val="9"/>
    <w:rsid w:val="004D24C9"/>
    <w:rPr>
      <w:rFonts w:ascii="Barlow SemiBold" w:hAnsi="Barlow SemiBold"/>
      <w:color w:val="274187"/>
      <w:sz w:val="36"/>
      <w:szCs w:val="36"/>
    </w:rPr>
  </w:style>
  <w:style w:type="character" w:customStyle="1" w:styleId="Heading2Char">
    <w:name w:val="Heading 2 Char"/>
    <w:basedOn w:val="DefaultParagraphFont"/>
    <w:link w:val="Heading2"/>
    <w:uiPriority w:val="9"/>
    <w:rsid w:val="009B062A"/>
    <w:rPr>
      <w:rFonts w:ascii="Barlow Medium" w:eastAsiaTheme="majorEastAsia" w:hAnsi="Barlow Medium" w:cs="Times New Roman (Headings CS)"/>
      <w:b w:val="0"/>
      <w:i w:val="0"/>
      <w:caps/>
      <w:color w:val="000000" w:themeColor="text1"/>
      <w:sz w:val="28"/>
      <w:szCs w:val="28"/>
    </w:rPr>
  </w:style>
  <w:style w:type="character" w:customStyle="1" w:styleId="Heading3Char">
    <w:name w:val="Heading 3 Char"/>
    <w:basedOn w:val="DefaultParagraphFont"/>
    <w:link w:val="Heading3"/>
    <w:uiPriority w:val="9"/>
    <w:rsid w:val="00AF54F5"/>
    <w:rPr>
      <w:rFonts w:ascii="Barlow SemiBold" w:eastAsiaTheme="majorEastAsia" w:hAnsi="Barlow SemiBold" w:cstheme="majorBidi"/>
      <w:b/>
      <w:bCs/>
      <w:i w:val="0"/>
      <w:color w:val="000000" w:themeColor="text1"/>
    </w:rPr>
  </w:style>
  <w:style w:type="character" w:customStyle="1" w:styleId="Heading4Char">
    <w:name w:val="Heading 4 Char"/>
    <w:basedOn w:val="DefaultParagraphFont"/>
    <w:link w:val="Heading4"/>
    <w:uiPriority w:val="9"/>
    <w:rsid w:val="00EE2B74"/>
    <w:rPr>
      <w:rFonts w:ascii="Barlow SemiBold" w:eastAsiaTheme="majorEastAsia" w:hAnsi="Barlow SemiBold" w:cstheme="majorBidi"/>
      <w:b/>
      <w:i w:val="0"/>
      <w:color w:val="274187"/>
      <w:sz w:val="20"/>
      <w:szCs w:val="20"/>
    </w:rPr>
  </w:style>
  <w:style w:type="paragraph" w:styleId="ListParagraph">
    <w:name w:val="List Paragraph"/>
    <w:basedOn w:val="Normal"/>
    <w:uiPriority w:val="34"/>
    <w:qFormat/>
    <w:rsid w:val="00AF54F5"/>
    <w:pPr>
      <w:numPr>
        <w:numId w:val="2"/>
      </w:numPr>
      <w:ind w:left="357" w:hanging="357"/>
      <w:contextualSpacing/>
    </w:pPr>
  </w:style>
  <w:style w:type="character" w:styleId="SubtleEmphasis">
    <w:name w:val="Subtle Emphasis"/>
    <w:basedOn w:val="DefaultParagraphFont"/>
    <w:uiPriority w:val="19"/>
    <w:qFormat/>
    <w:rsid w:val="009A51F7"/>
    <w:rPr>
      <w:rFonts w:ascii="Barlow" w:hAnsi="Barlow"/>
      <w:b w:val="0"/>
      <w:i/>
      <w:iCs/>
      <w:color w:val="404040" w:themeColor="text1" w:themeTint="BF"/>
    </w:rPr>
  </w:style>
  <w:style w:type="character" w:styleId="IntenseReference">
    <w:name w:val="Intense Reference"/>
    <w:basedOn w:val="DefaultParagraphFont"/>
    <w:uiPriority w:val="32"/>
    <w:qFormat/>
    <w:rsid w:val="009A51F7"/>
    <w:rPr>
      <w:rFonts w:ascii="Barlow" w:hAnsi="Barlow"/>
      <w:b/>
      <w:bCs/>
      <w:i w:val="0"/>
      <w:smallCaps/>
      <w:color w:val="4472C4" w:themeColor="accent1"/>
      <w:spacing w:val="5"/>
    </w:rPr>
  </w:style>
  <w:style w:type="paragraph" w:styleId="TOCHeading">
    <w:name w:val="TOC Heading"/>
    <w:basedOn w:val="Heading1"/>
    <w:next w:val="Normal"/>
    <w:uiPriority w:val="39"/>
    <w:unhideWhenUsed/>
    <w:qFormat/>
    <w:rsid w:val="00673187"/>
    <w:pPr>
      <w:spacing w:after="0" w:line="276" w:lineRule="auto"/>
      <w:outlineLvl w:val="9"/>
    </w:pPr>
    <w:rPr>
      <w:b/>
      <w:sz w:val="28"/>
      <w:szCs w:val="28"/>
      <w:lang w:val="en-US"/>
    </w:rPr>
  </w:style>
  <w:style w:type="paragraph" w:styleId="TOC1">
    <w:name w:val="toc 1"/>
    <w:basedOn w:val="Normal"/>
    <w:next w:val="Normal"/>
    <w:autoRedefine/>
    <w:uiPriority w:val="39"/>
    <w:unhideWhenUsed/>
    <w:rsid w:val="006C672E"/>
    <w:pPr>
      <w:spacing w:before="120" w:after="0"/>
    </w:pPr>
    <w:rPr>
      <w:rFonts w:ascii="Barlow SemiBold" w:hAnsi="Barlow SemiBold" w:cstheme="minorHAnsi"/>
      <w:b/>
      <w:bCs/>
      <w:iCs/>
      <w:sz w:val="24"/>
      <w:szCs w:val="24"/>
    </w:rPr>
  </w:style>
  <w:style w:type="paragraph" w:styleId="TOC2">
    <w:name w:val="toc 2"/>
    <w:basedOn w:val="Normal"/>
    <w:next w:val="Normal"/>
    <w:autoRedefine/>
    <w:uiPriority w:val="39"/>
    <w:unhideWhenUsed/>
    <w:rsid w:val="006C672E"/>
    <w:pPr>
      <w:spacing w:before="120" w:after="0" w:line="312" w:lineRule="auto"/>
    </w:pPr>
    <w:rPr>
      <w:rFonts w:ascii="Barlow Medium" w:hAnsi="Barlow Medium" w:cstheme="minorHAnsi"/>
      <w:bCs/>
      <w:sz w:val="22"/>
      <w:szCs w:val="22"/>
    </w:rPr>
  </w:style>
  <w:style w:type="paragraph" w:styleId="TOC3">
    <w:name w:val="toc 3"/>
    <w:basedOn w:val="Normal"/>
    <w:next w:val="Normal"/>
    <w:autoRedefine/>
    <w:uiPriority w:val="39"/>
    <w:unhideWhenUsed/>
    <w:rsid w:val="006C672E"/>
    <w:pPr>
      <w:spacing w:before="60" w:after="0" w:line="312" w:lineRule="auto"/>
    </w:pPr>
    <w:rPr>
      <w:rFonts w:ascii="Barlow Medium" w:hAnsi="Barlow Medium" w:cstheme="minorHAnsi"/>
    </w:rPr>
  </w:style>
  <w:style w:type="character" w:styleId="Hyperlink">
    <w:name w:val="Hyperlink"/>
    <w:basedOn w:val="DefaultParagraphFont"/>
    <w:uiPriority w:val="99"/>
    <w:unhideWhenUsed/>
    <w:rsid w:val="001A10E3"/>
    <w:rPr>
      <w:rFonts w:ascii="Barlow SemiBold" w:hAnsi="Barlow SemiBold"/>
      <w:b/>
      <w:i w:val="0"/>
      <w:color w:val="0888CA"/>
      <w:u w:val="single"/>
    </w:rPr>
  </w:style>
  <w:style w:type="paragraph" w:styleId="TOC4">
    <w:name w:val="toc 4"/>
    <w:basedOn w:val="Normal"/>
    <w:next w:val="Normal"/>
    <w:autoRedefine/>
    <w:uiPriority w:val="39"/>
    <w:semiHidden/>
    <w:unhideWhenUsed/>
    <w:rsid w:val="00F677C4"/>
    <w:pPr>
      <w:spacing w:after="0"/>
      <w:ind w:left="600"/>
    </w:pPr>
    <w:rPr>
      <w:rFonts w:asciiTheme="minorHAnsi" w:hAnsiTheme="minorHAnsi" w:cstheme="minorHAnsi"/>
    </w:rPr>
  </w:style>
  <w:style w:type="paragraph" w:styleId="TOC5">
    <w:name w:val="toc 5"/>
    <w:basedOn w:val="Normal"/>
    <w:next w:val="Normal"/>
    <w:autoRedefine/>
    <w:uiPriority w:val="39"/>
    <w:semiHidden/>
    <w:unhideWhenUsed/>
    <w:rsid w:val="00F677C4"/>
    <w:pPr>
      <w:spacing w:after="0"/>
      <w:ind w:left="800"/>
    </w:pPr>
    <w:rPr>
      <w:rFonts w:asciiTheme="minorHAnsi" w:hAnsiTheme="minorHAnsi" w:cstheme="minorHAnsi"/>
    </w:rPr>
  </w:style>
  <w:style w:type="paragraph" w:styleId="TOC6">
    <w:name w:val="toc 6"/>
    <w:basedOn w:val="Normal"/>
    <w:next w:val="Normal"/>
    <w:autoRedefine/>
    <w:uiPriority w:val="39"/>
    <w:semiHidden/>
    <w:unhideWhenUsed/>
    <w:rsid w:val="00F677C4"/>
    <w:pPr>
      <w:spacing w:after="0"/>
      <w:ind w:left="1000"/>
    </w:pPr>
    <w:rPr>
      <w:rFonts w:asciiTheme="minorHAnsi" w:hAnsiTheme="minorHAnsi" w:cstheme="minorHAnsi"/>
    </w:rPr>
  </w:style>
  <w:style w:type="paragraph" w:styleId="TOC7">
    <w:name w:val="toc 7"/>
    <w:basedOn w:val="Normal"/>
    <w:next w:val="Normal"/>
    <w:autoRedefine/>
    <w:uiPriority w:val="39"/>
    <w:semiHidden/>
    <w:unhideWhenUsed/>
    <w:rsid w:val="00F677C4"/>
    <w:pPr>
      <w:spacing w:after="0"/>
      <w:ind w:left="1200"/>
    </w:pPr>
    <w:rPr>
      <w:rFonts w:asciiTheme="minorHAnsi" w:hAnsiTheme="minorHAnsi" w:cstheme="minorHAnsi"/>
    </w:rPr>
  </w:style>
  <w:style w:type="paragraph" w:styleId="TOC8">
    <w:name w:val="toc 8"/>
    <w:basedOn w:val="Normal"/>
    <w:next w:val="Normal"/>
    <w:autoRedefine/>
    <w:uiPriority w:val="39"/>
    <w:semiHidden/>
    <w:unhideWhenUsed/>
    <w:rsid w:val="00F677C4"/>
    <w:pPr>
      <w:spacing w:after="0"/>
      <w:ind w:left="1400"/>
    </w:pPr>
    <w:rPr>
      <w:rFonts w:asciiTheme="minorHAnsi" w:hAnsiTheme="minorHAnsi" w:cstheme="minorHAnsi"/>
    </w:rPr>
  </w:style>
  <w:style w:type="paragraph" w:styleId="TOC9">
    <w:name w:val="toc 9"/>
    <w:basedOn w:val="Normal"/>
    <w:next w:val="Normal"/>
    <w:autoRedefine/>
    <w:uiPriority w:val="39"/>
    <w:semiHidden/>
    <w:unhideWhenUsed/>
    <w:rsid w:val="00F677C4"/>
    <w:pPr>
      <w:spacing w:after="0"/>
      <w:ind w:left="1600"/>
    </w:pPr>
    <w:rPr>
      <w:rFonts w:asciiTheme="minorHAnsi" w:hAnsiTheme="minorHAnsi" w:cstheme="minorHAnsi"/>
    </w:rPr>
  </w:style>
  <w:style w:type="paragraph" w:customStyle="1" w:styleId="Tabletext">
    <w:name w:val="Table text"/>
    <w:qFormat/>
    <w:rsid w:val="00E23B41"/>
    <w:rPr>
      <w:rFonts w:ascii="Barlow" w:hAnsi="Barlow"/>
      <w:sz w:val="18"/>
      <w:szCs w:val="18"/>
    </w:rPr>
  </w:style>
  <w:style w:type="table" w:styleId="GridTable4-Accent1">
    <w:name w:val="Grid Table 4 Accent 1"/>
    <w:basedOn w:val="TableNormal"/>
    <w:uiPriority w:val="49"/>
    <w:rsid w:val="00E23B4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1A10E3"/>
    <w:rPr>
      <w:rFonts w:ascii="Barlow Medium" w:eastAsiaTheme="majorEastAsia" w:hAnsi="Barlow Medium" w:cs="Times New Roman (Headings CS)"/>
      <w:caps/>
      <w:color w:val="000000" w:themeColor="text1"/>
      <w:sz w:val="20"/>
      <w:szCs w:val="20"/>
    </w:rPr>
  </w:style>
  <w:style w:type="character" w:styleId="Emphasis">
    <w:name w:val="Emphasis"/>
    <w:basedOn w:val="DefaultParagraphFont"/>
    <w:uiPriority w:val="20"/>
    <w:qFormat/>
    <w:rsid w:val="001A1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2B1D-A354-FC4D-BCF9-1A0A353F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716</Words>
  <Characters>4086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Nadine Lewis</cp:lastModifiedBy>
  <cp:revision>2</cp:revision>
  <dcterms:created xsi:type="dcterms:W3CDTF">2025-04-11T17:03:00Z</dcterms:created>
  <dcterms:modified xsi:type="dcterms:W3CDTF">2025-04-11T17:03:00Z</dcterms:modified>
</cp:coreProperties>
</file>